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B1635B">
        <w:rPr>
          <w:rFonts w:asciiTheme="minorHAnsi" w:hAnsiTheme="minorHAnsi" w:cs="Arial"/>
          <w:b/>
          <w:lang w:val="en-ZA"/>
        </w:rPr>
        <w:t>5</w:t>
      </w:r>
      <w:r w:rsidR="00D734ED">
        <w:rPr>
          <w:rFonts w:asciiTheme="minorHAnsi" w:hAnsiTheme="minorHAnsi" w:cs="Arial"/>
          <w:b/>
          <w:lang w:val="en-ZA"/>
        </w:rPr>
        <w:t xml:space="preserve"> August</w:t>
      </w:r>
      <w:r>
        <w:rPr>
          <w:rFonts w:asciiTheme="minorHAnsi" w:hAnsiTheme="minorHAnsi" w:cs="Arial"/>
          <w:b/>
          <w:lang w:val="en-ZA"/>
        </w:rPr>
        <w:t xml:space="preserve"> 2014</w:t>
      </w:r>
    </w:p>
    <w:p w:rsidR="00A6066A" w:rsidRPr="00F64748" w:rsidRDefault="00A6066A"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THE STANDARD BANK OF S</w:t>
      </w:r>
      <w:r w:rsidR="00A6066A">
        <w:rPr>
          <w:rFonts w:asciiTheme="minorHAnsi" w:hAnsiTheme="minorHAnsi" w:cs="Arial"/>
          <w:b/>
          <w:i/>
          <w:lang w:val="en-ZA"/>
        </w:rPr>
        <w:t xml:space="preserve">OUTH </w:t>
      </w:r>
      <w:r>
        <w:rPr>
          <w:rFonts w:asciiTheme="minorHAnsi" w:hAnsiTheme="minorHAnsi" w:cs="Arial"/>
          <w:b/>
          <w:i/>
          <w:lang w:val="en-ZA"/>
        </w:rPr>
        <w:t>A</w:t>
      </w:r>
      <w:r w:rsidR="00A6066A">
        <w:rPr>
          <w:rFonts w:asciiTheme="minorHAnsi" w:hAnsiTheme="minorHAnsi" w:cs="Arial"/>
          <w:b/>
          <w:i/>
          <w:lang w:val="en-ZA"/>
        </w:rPr>
        <w:t>FRICA</w:t>
      </w:r>
      <w:r>
        <w:rPr>
          <w:rFonts w:asciiTheme="minorHAnsi" w:hAnsiTheme="minorHAnsi" w:cs="Arial"/>
          <w:b/>
          <w:i/>
          <w:lang w:val="en-ZA"/>
        </w:rPr>
        <w:t xml:space="preserve"> L</w:t>
      </w:r>
      <w:r w:rsidR="00A6066A">
        <w:rPr>
          <w:rFonts w:asciiTheme="minorHAnsi" w:hAnsiTheme="minorHAnsi" w:cs="Arial"/>
          <w:b/>
          <w:i/>
          <w:lang w:val="en-ZA"/>
        </w:rPr>
        <w:t>IMITED</w:t>
      </w:r>
      <w:r w:rsidRPr="00F64748">
        <w:rPr>
          <w:rFonts w:asciiTheme="minorHAnsi" w:hAnsiTheme="minorHAnsi" w:cs="Arial"/>
          <w:b/>
          <w:i/>
          <w:lang w:val="en-ZA"/>
        </w:rPr>
        <w:t xml:space="preserve"> –“</w:t>
      </w:r>
      <w:r>
        <w:rPr>
          <w:rFonts w:asciiTheme="minorHAnsi" w:hAnsiTheme="minorHAnsi" w:cs="Arial"/>
          <w:b/>
          <w:i/>
          <w:lang w:val="en-ZA"/>
        </w:rPr>
        <w:t>CLN388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w:t>
      </w:r>
      <w:r w:rsidR="00A6066A">
        <w:rPr>
          <w:rFonts w:asciiTheme="minorHAnsi" w:hAnsiTheme="minorHAnsi" w:cs="Arial"/>
          <w:b/>
          <w:lang w:val="en-ZA"/>
        </w:rPr>
        <w:t xml:space="preserve">OUTH </w:t>
      </w:r>
      <w:r>
        <w:rPr>
          <w:rFonts w:asciiTheme="minorHAnsi" w:hAnsiTheme="minorHAnsi" w:cs="Arial"/>
          <w:b/>
          <w:lang w:val="en-ZA"/>
        </w:rPr>
        <w:t>A</w:t>
      </w:r>
      <w:r w:rsidR="00A6066A">
        <w:rPr>
          <w:rFonts w:asciiTheme="minorHAnsi" w:hAnsiTheme="minorHAnsi" w:cs="Arial"/>
          <w:b/>
          <w:lang w:val="en-ZA"/>
        </w:rPr>
        <w:t>FRICA</w:t>
      </w:r>
      <w:r>
        <w:rPr>
          <w:rFonts w:asciiTheme="minorHAnsi" w:hAnsiTheme="minorHAnsi" w:cs="Arial"/>
          <w:b/>
          <w:lang w:val="en-ZA"/>
        </w:rPr>
        <w:t xml:space="preserve"> L</w:t>
      </w:r>
      <w:r w:rsidR="00A6066A">
        <w:rPr>
          <w:rFonts w:asciiTheme="minorHAnsi" w:hAnsiTheme="minorHAnsi" w:cs="Arial"/>
          <w:b/>
          <w:lang w:val="en-ZA"/>
        </w:rPr>
        <w:t>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5 August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A6066A">
        <w:rPr>
          <w:rFonts w:asciiTheme="minorHAnsi" w:hAnsiTheme="minorHAnsi" w:cs="Arial"/>
          <w:b/>
          <w:lang w:val="en-ZA"/>
        </w:rPr>
        <w:t>Structured 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A6066A">
        <w:rPr>
          <w:rFonts w:asciiTheme="minorHAnsi" w:hAnsiTheme="minorHAnsi" w:cs="Arial"/>
          <w:b/>
          <w:bCs/>
          <w:lang w:val="en-ZA"/>
        </w:rPr>
        <w:t>1 February 2012</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A6066A">
        <w:rPr>
          <w:rFonts w:asciiTheme="minorHAnsi" w:hAnsiTheme="minorHAnsi" w:cs="Arial"/>
          <w:b/>
          <w:lang w:val="en-ZA"/>
        </w:rPr>
        <w:tab/>
      </w:r>
      <w:r w:rsidR="00A6066A">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60,000,000,000.00</w:t>
      </w:r>
    </w:p>
    <w:p w:rsidR="007F4679" w:rsidRPr="00A6066A"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B1635B">
        <w:rPr>
          <w:rFonts w:asciiTheme="minorHAnsi" w:hAnsiTheme="minorHAnsi" w:cs="Arial"/>
          <w:lang w:val="en-ZA"/>
        </w:rPr>
        <w:t>R 27,484,456,875.00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CLN388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50,000,000.00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A6066A">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sidR="00A729E7">
        <w:rPr>
          <w:rFonts w:asciiTheme="minorHAnsi" w:hAnsiTheme="minorHAnsi" w:cs="Arial"/>
          <w:lang w:val="en-ZA"/>
        </w:rPr>
        <w:t>8.525</w:t>
      </w:r>
      <w:bookmarkStart w:id="0" w:name="_GoBack"/>
      <w:bookmarkEnd w:id="0"/>
      <w:r>
        <w:rPr>
          <w:rFonts w:asciiTheme="minorHAnsi" w:hAnsiTheme="minorHAnsi" w:cs="Arial"/>
          <w:lang w:val="en-ZA"/>
        </w:rPr>
        <w:t xml:space="preserve">% (3 Month JIBAR as at </w:t>
      </w:r>
      <w:r w:rsidR="00A6066A">
        <w:rPr>
          <w:rFonts w:asciiTheme="minorHAnsi" w:hAnsiTheme="minorHAnsi" w:cs="Arial"/>
          <w:lang w:val="en-ZA"/>
        </w:rPr>
        <w:t xml:space="preserve">5 August 2014 of </w:t>
      </w:r>
      <w:r w:rsidR="00A729E7">
        <w:rPr>
          <w:rFonts w:asciiTheme="minorHAnsi" w:hAnsiTheme="minorHAnsi" w:cs="Arial"/>
          <w:lang w:val="en-ZA"/>
        </w:rPr>
        <w:t>5.975</w:t>
      </w:r>
      <w:r w:rsidR="00A6066A">
        <w:rPr>
          <w:rFonts w:asciiTheme="minorHAnsi" w:hAnsiTheme="minorHAnsi" w:cs="Arial"/>
          <w:lang w:val="en-ZA"/>
        </w:rPr>
        <w:t>%</w:t>
      </w:r>
      <w:r>
        <w:rPr>
          <w:rFonts w:asciiTheme="minorHAnsi" w:hAnsiTheme="minorHAnsi" w:cs="Arial"/>
          <w:lang w:val="en-ZA"/>
        </w:rPr>
        <w:t xml:space="preserve"> plus 255 bps</w:t>
      </w:r>
      <w:r w:rsidR="00A6066A">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A6066A">
        <w:rPr>
          <w:rFonts w:asciiTheme="minorHAnsi" w:hAnsiTheme="minorHAnsi" w:cs="Arial"/>
          <w:b/>
          <w:lang w:val="en-ZA"/>
        </w:rPr>
        <w:t>Indicator</w:t>
      </w:r>
      <w:r w:rsidRPr="00F64748">
        <w:rPr>
          <w:rFonts w:asciiTheme="minorHAnsi" w:hAnsiTheme="minorHAnsi" w:cs="Arial"/>
          <w:lang w:val="en-ZA"/>
        </w:rPr>
        <w:tab/>
      </w:r>
      <w:r w:rsidR="00A6066A">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September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September, 10 December</w:t>
      </w:r>
      <w:r w:rsidR="00A6066A">
        <w:rPr>
          <w:rFonts w:asciiTheme="minorHAnsi" w:hAnsiTheme="minorHAnsi" w:cs="Arial"/>
          <w:lang w:val="en-ZA"/>
        </w:rPr>
        <w:t xml:space="preserve">, 10 March, </w:t>
      </w:r>
      <w:proofErr w:type="gramStart"/>
      <w:r w:rsidR="00A6066A">
        <w:rPr>
          <w:rFonts w:asciiTheme="minorHAnsi" w:hAnsiTheme="minorHAnsi" w:cs="Arial"/>
          <w:lang w:val="en-ZA"/>
        </w:rPr>
        <w:t>10</w:t>
      </w:r>
      <w:proofErr w:type="gramEnd"/>
      <w:r w:rsidR="00A6066A">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A6066A">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20 September, 20 December</w:t>
      </w:r>
      <w:r w:rsidR="00A6066A">
        <w:rPr>
          <w:rFonts w:asciiTheme="minorHAnsi" w:hAnsiTheme="minorHAnsi" w:cs="Arial"/>
          <w:lang w:val="en-ZA"/>
        </w:rPr>
        <w:t xml:space="preserve">, 20 March, </w:t>
      </w:r>
      <w:proofErr w:type="gramStart"/>
      <w:r w:rsidR="00A6066A">
        <w:rPr>
          <w:rFonts w:asciiTheme="minorHAnsi" w:hAnsiTheme="minorHAnsi" w:cs="Arial"/>
          <w:lang w:val="en-ZA"/>
        </w:rPr>
        <w:t>20</w:t>
      </w:r>
      <w:proofErr w:type="gramEnd"/>
      <w:r w:rsidR="00A6066A">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A6066A">
        <w:rPr>
          <w:rFonts w:asciiTheme="minorHAnsi" w:hAnsiTheme="minorHAnsi" w:cs="Arial"/>
          <w:lang w:val="en-ZA"/>
        </w:rPr>
        <w:t xml:space="preserve">By 17:00 on </w:t>
      </w:r>
      <w:r>
        <w:rPr>
          <w:rFonts w:asciiTheme="minorHAnsi" w:hAnsiTheme="minorHAnsi" w:cs="Arial"/>
          <w:lang w:val="en-ZA"/>
        </w:rPr>
        <w:t>9 September, 9 December</w:t>
      </w:r>
      <w:r w:rsidR="00A6066A">
        <w:rPr>
          <w:rFonts w:asciiTheme="minorHAnsi" w:hAnsiTheme="minorHAnsi" w:cs="Arial"/>
          <w:lang w:val="en-ZA"/>
        </w:rPr>
        <w:t>, 9 March, 9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5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5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A6066A">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20 September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ZAG000118464</w:t>
      </w:r>
    </w:p>
    <w:p w:rsidR="00A6066A" w:rsidRPr="00A6066A" w:rsidRDefault="00A6066A"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Pr="00F64748" w:rsidRDefault="007F4679" w:rsidP="007F4679">
      <w:pPr>
        <w:spacing w:line="288" w:lineRule="auto"/>
        <w:ind w:right="29"/>
        <w:jc w:val="both"/>
        <w:rPr>
          <w:rFonts w:asciiTheme="minorHAnsi" w:hAnsiTheme="minorHAnsi"/>
          <w:lang w:val="en-ZA"/>
        </w:rPr>
      </w:pPr>
    </w:p>
    <w:p w:rsidR="006A6B9B" w:rsidRDefault="006A6B9B" w:rsidP="006A6B9B">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Please note that this Bond is designated as an Inward Listed Instrument as approved by the South African Reserve Bank. Therefore exchange control provisions apply to the trading and holding of this debt instrument.</w:t>
      </w:r>
    </w:p>
    <w:p w:rsidR="006A6B9B" w:rsidRDefault="006A6B9B" w:rsidP="006A6B9B">
      <w:pPr>
        <w:spacing w:line="312" w:lineRule="auto"/>
        <w:ind w:right="720"/>
        <w:jc w:val="both"/>
        <w:rPr>
          <w:rFonts w:asciiTheme="minorHAnsi" w:hAnsiTheme="minorHAnsi" w:cs="Arial"/>
        </w:rPr>
      </w:pPr>
    </w:p>
    <w:p w:rsidR="006A6B9B" w:rsidRDefault="006A6B9B" w:rsidP="006A6B9B">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6A6B9B" w:rsidRDefault="006A6B9B" w:rsidP="006A6B9B">
      <w:pPr>
        <w:spacing w:line="312" w:lineRule="auto"/>
        <w:ind w:right="720"/>
        <w:jc w:val="both"/>
        <w:rPr>
          <w:rFonts w:asciiTheme="minorHAnsi" w:hAnsiTheme="minorHAnsi" w:cs="Arial"/>
        </w:rPr>
      </w:pPr>
    </w:p>
    <w:p w:rsidR="006A6B9B" w:rsidRDefault="006A6B9B" w:rsidP="006A6B9B">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w:t>
      </w:r>
      <w:r>
        <w:rPr>
          <w:rFonts w:asciiTheme="minorHAnsi" w:hAnsiTheme="minorHAnsi" w:cs="Arial"/>
          <w:lang w:val="en-ZA"/>
        </w:rPr>
        <w:lastRenderedPageBreak/>
        <w:t xml:space="preserve">Structured Note Programme </w:t>
      </w:r>
      <w:r>
        <w:rPr>
          <w:rFonts w:asciiTheme="minorHAnsi" w:hAnsiTheme="minorHAnsi" w:cs="Arial"/>
          <w:bCs/>
          <w:lang w:val="en-ZA"/>
        </w:rPr>
        <w:t>dated 01 February 2012</w:t>
      </w:r>
      <w:r>
        <w:rPr>
          <w:rFonts w:asciiTheme="minorHAnsi" w:hAnsiTheme="minorHAnsi" w:cs="Arial"/>
          <w:b/>
          <w:bCs/>
          <w:lang w:val="en-ZA"/>
        </w:rPr>
        <w:t xml:space="preserve"> </w:t>
      </w:r>
      <w:r>
        <w:rPr>
          <w:rFonts w:asciiTheme="minorHAnsi" w:hAnsiTheme="minorHAnsi" w:cs="Arial"/>
          <w:lang w:val="en-ZA"/>
        </w:rPr>
        <w:t xml:space="preserve">in respect of the Issuer’s Structured Note Programme; </w:t>
      </w:r>
    </w:p>
    <w:p w:rsidR="006A6B9B" w:rsidRDefault="006A6B9B" w:rsidP="006A6B9B">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A6B9B" w:rsidRDefault="006A6B9B" w:rsidP="006A6B9B">
      <w:pPr>
        <w:tabs>
          <w:tab w:val="left" w:pos="3780"/>
        </w:tabs>
        <w:suppressAutoHyphens/>
        <w:spacing w:line="312" w:lineRule="auto"/>
        <w:ind w:right="-516"/>
        <w:jc w:val="both"/>
        <w:rPr>
          <w:rFonts w:asciiTheme="minorHAnsi" w:hAnsiTheme="minorHAnsi" w:cs="Arial"/>
          <w:color w:val="0000FF"/>
        </w:rPr>
      </w:pPr>
    </w:p>
    <w:p w:rsidR="006A6B9B" w:rsidRDefault="006A6B9B" w:rsidP="006A6B9B">
      <w:pPr>
        <w:pStyle w:val="BodyText"/>
        <w:spacing w:line="312" w:lineRule="auto"/>
        <w:rPr>
          <w:rFonts w:asciiTheme="minorHAnsi" w:hAnsiTheme="minorHAnsi" w:cs="Arial"/>
        </w:rPr>
      </w:pPr>
      <w:r>
        <w:rPr>
          <w:rFonts w:asciiTheme="minorHAnsi" w:hAnsiTheme="minorHAnsi" w:cs="Arial"/>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6A6B9B" w:rsidRDefault="006A6B9B" w:rsidP="00A6066A">
      <w:pPr>
        <w:tabs>
          <w:tab w:val="left" w:pos="3402"/>
          <w:tab w:val="left" w:pos="7513"/>
        </w:tabs>
        <w:suppressAutoHyphens/>
        <w:spacing w:before="20" w:after="20" w:line="312" w:lineRule="auto"/>
        <w:ind w:right="29"/>
        <w:rPr>
          <w:rFonts w:asciiTheme="minorHAnsi" w:hAnsiTheme="minorHAnsi" w:cs="Arial"/>
          <w:lang w:val="en-ZA"/>
        </w:rPr>
      </w:pPr>
    </w:p>
    <w:p w:rsidR="00A6066A" w:rsidRPr="00F64748" w:rsidRDefault="00A6066A" w:rsidP="00A6066A">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Faheem Mohamed</w:t>
      </w:r>
      <w:r w:rsidRPr="00F64748">
        <w:rPr>
          <w:rFonts w:asciiTheme="minorHAnsi" w:hAnsiTheme="minorHAnsi" w:cs="Arial"/>
          <w:lang w:val="en-ZA"/>
        </w:rPr>
        <w:tab/>
      </w:r>
      <w:r>
        <w:rPr>
          <w:rFonts w:asciiTheme="minorHAnsi" w:hAnsiTheme="minorHAnsi" w:cs="Arial"/>
          <w:lang w:val="en-ZA"/>
        </w:rPr>
        <w:t>Standard Bank</w:t>
      </w:r>
      <w:r w:rsidRPr="00F64748">
        <w:rPr>
          <w:rFonts w:asciiTheme="minorHAnsi" w:hAnsiTheme="minorHAnsi" w:cs="Arial"/>
          <w:lang w:val="en-ZA"/>
        </w:rPr>
        <w:tab/>
        <w:t xml:space="preserve">+27 11 </w:t>
      </w:r>
      <w:r>
        <w:rPr>
          <w:rFonts w:asciiTheme="minorHAnsi" w:hAnsiTheme="minorHAnsi" w:cs="Arial"/>
          <w:lang w:val="en-ZA"/>
        </w:rPr>
        <w:t>4154157</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729E7">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729E7">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6066A">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729E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729E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A6B9B"/>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066A"/>
    <w:rsid w:val="00A64F55"/>
    <w:rsid w:val="00A65EDD"/>
    <w:rsid w:val="00A67549"/>
    <w:rsid w:val="00A71127"/>
    <w:rsid w:val="00A729E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1635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34ED"/>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0925494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2014-08-06T07:00:00+00:00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D08593DD-B880-4336-BD4C-C0720CF72848}"/>
</file>

<file path=customXml/itemProps2.xml><?xml version="1.0" encoding="utf-8"?>
<ds:datastoreItem xmlns:ds="http://schemas.openxmlformats.org/officeDocument/2006/customXml" ds:itemID="{2F96CE17-E850-4593-8232-5770DF77D891}"/>
</file>

<file path=customXml/itemProps3.xml><?xml version="1.0" encoding="utf-8"?>
<ds:datastoreItem xmlns:ds="http://schemas.openxmlformats.org/officeDocument/2006/customXml" ds:itemID="{655BB0A6-6A4A-4CD5-94B6-C0613363DE63}"/>
</file>

<file path=customXml/itemProps4.xml><?xml version="1.0" encoding="utf-8"?>
<ds:datastoreItem xmlns:ds="http://schemas.openxmlformats.org/officeDocument/2006/customXml" ds:itemID="{3D5C2DDA-A2CD-4694-8E92-9490AFF94DA3}"/>
</file>

<file path=docProps/app.xml><?xml version="1.0" encoding="utf-8"?>
<Properties xmlns="http://schemas.openxmlformats.org/officeDocument/2006/extended-properties" xmlns:vt="http://schemas.openxmlformats.org/officeDocument/2006/docPropsVTypes">
  <Template>Normal</Template>
  <TotalTime>35</TotalTime>
  <Pages>2</Pages>
  <Words>461</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CLN388 - 5 August 2014</dc:title>
  <dc:subject/>
  <dc:creator>Johannesburg Stock Exchange</dc:creator>
  <cp:keywords/>
  <cp:lastModifiedBy>JSEUser</cp:lastModifiedBy>
  <cp:revision>24</cp:revision>
  <cp:lastPrinted>2012-01-03T09:35:00Z</cp:lastPrinted>
  <dcterms:created xsi:type="dcterms:W3CDTF">2012-03-13T10:41:00Z</dcterms:created>
  <dcterms:modified xsi:type="dcterms:W3CDTF">2014-08-05T04:57:00Z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266300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